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53" w:rsidRPr="00767BCB" w:rsidRDefault="008B6C53" w:rsidP="008B6C53">
      <w:pPr>
        <w:shd w:val="clear" w:color="auto" w:fill="FFFFFF"/>
        <w:spacing w:before="100" w:beforeAutospacing="1" w:after="100" w:afterAutospacing="1"/>
        <w:jc w:val="center"/>
        <w:outlineLvl w:val="1"/>
        <w:rPr>
          <w:rFonts w:ascii="Arial" w:eastAsia="Times New Roman" w:hAnsi="Arial" w:cs="Arial"/>
          <w:b/>
          <w:bCs/>
          <w:color w:val="404040"/>
          <w:sz w:val="36"/>
          <w:szCs w:val="36"/>
        </w:rPr>
      </w:pPr>
      <w:r w:rsidRPr="00767BCB">
        <w:rPr>
          <w:rFonts w:ascii="Arial" w:eastAsia="Times New Roman" w:hAnsi="Arial" w:cs="Arial"/>
          <w:b/>
          <w:bCs/>
          <w:color w:val="404040"/>
          <w:sz w:val="36"/>
          <w:szCs w:val="36"/>
        </w:rPr>
        <w:t>BREAKING: Federal court greenlights</w:t>
      </w:r>
      <w:r w:rsidRPr="00767BCB">
        <w:rPr>
          <w:rFonts w:ascii="Arial" w:eastAsia="Times New Roman" w:hAnsi="Arial" w:cs="Arial"/>
          <w:b/>
          <w:bCs/>
          <w:color w:val="404040"/>
          <w:sz w:val="36"/>
          <w:szCs w:val="36"/>
        </w:rPr>
        <w:br/>
        <w:t>destruction of Oak Flat</w:t>
      </w:r>
    </w:p>
    <w:p w:rsidR="008B6C53" w:rsidRPr="00767BCB" w:rsidRDefault="008B6C53" w:rsidP="008B6C53">
      <w:pPr>
        <w:shd w:val="clear" w:color="auto" w:fill="FFFFFF"/>
        <w:spacing w:before="240" w:after="240"/>
        <w:jc w:val="center"/>
        <w:rPr>
          <w:rFonts w:ascii="Arial" w:eastAsia="Times New Roman" w:hAnsi="Arial" w:cs="Arial"/>
          <w:color w:val="505050"/>
          <w:sz w:val="21"/>
          <w:szCs w:val="21"/>
        </w:rPr>
      </w:pPr>
      <w:r w:rsidRPr="00767BCB">
        <w:rPr>
          <w:rFonts w:ascii="Arial" w:eastAsia="Times New Roman" w:hAnsi="Arial" w:cs="Arial"/>
          <w:b/>
          <w:bCs/>
          <w:i/>
          <w:iCs/>
          <w:color w:val="505050"/>
          <w:sz w:val="21"/>
          <w:szCs w:val="21"/>
        </w:rPr>
        <w:t> Apache Stronghold vows to appeal decision to U.S. Supreme Court</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For Immediate Release: March 1, 2024</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Media Contact:</w:t>
      </w:r>
      <w:r w:rsidRPr="00767BCB">
        <w:rPr>
          <w:rFonts w:ascii="Arial" w:eastAsia="Times New Roman" w:hAnsi="Arial" w:cs="Arial"/>
          <w:color w:val="505050"/>
          <w:sz w:val="21"/>
          <w:szCs w:val="21"/>
        </w:rPr>
        <w:br/>
        <w:t>Ryan Colby</w:t>
      </w:r>
      <w:r w:rsidRPr="00767BCB">
        <w:rPr>
          <w:rFonts w:ascii="Arial" w:eastAsia="Times New Roman" w:hAnsi="Arial" w:cs="Arial"/>
          <w:color w:val="505050"/>
          <w:sz w:val="21"/>
          <w:szCs w:val="21"/>
        </w:rPr>
        <w:br/>
        <w:t>202-349-7219</w:t>
      </w:r>
      <w:r w:rsidRPr="00767BCB">
        <w:rPr>
          <w:rFonts w:ascii="Arial" w:eastAsia="Times New Roman" w:hAnsi="Arial" w:cs="Arial"/>
          <w:color w:val="505050"/>
          <w:sz w:val="21"/>
          <w:szCs w:val="21"/>
        </w:rPr>
        <w:br/>
      </w:r>
      <w:hyperlink r:id="rId4" w:tgtFrame="_blank" w:history="1">
        <w:r w:rsidRPr="00767BCB">
          <w:rPr>
            <w:rFonts w:ascii="Arial" w:eastAsia="Times New Roman" w:hAnsi="Arial" w:cs="Arial"/>
            <w:color w:val="1155CC"/>
            <w:sz w:val="21"/>
            <w:szCs w:val="21"/>
            <w:u w:val="single"/>
            <w:shd w:val="clear" w:color="auto" w:fill="FFFFFF"/>
          </w:rPr>
          <w:t>media@becketlaw.org</w:t>
        </w:r>
      </w:hyperlink>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b/>
          <w:bCs/>
          <w:color w:val="505050"/>
          <w:sz w:val="21"/>
          <w:szCs w:val="21"/>
        </w:rPr>
        <w:t>WASHINGTON–</w:t>
      </w:r>
      <w:r w:rsidRPr="00767BCB">
        <w:rPr>
          <w:rFonts w:ascii="Arial" w:eastAsia="Times New Roman" w:hAnsi="Arial" w:cs="Arial"/>
          <w:color w:val="505050"/>
          <w:sz w:val="21"/>
          <w:szCs w:val="21"/>
        </w:rPr>
        <w:t> A divided federal court (6-5) today </w:t>
      </w:r>
      <w:hyperlink r:id="rId5" w:tgtFrame="_blank" w:history="1">
        <w:r w:rsidRPr="00767BCB">
          <w:rPr>
            <w:rFonts w:ascii="Arial" w:eastAsia="Times New Roman" w:hAnsi="Arial" w:cs="Arial"/>
            <w:color w:val="1155CC"/>
            <w:sz w:val="21"/>
            <w:szCs w:val="21"/>
            <w:u w:val="single"/>
          </w:rPr>
          <w:t>refused to protect</w:t>
        </w:r>
      </w:hyperlink>
      <w:r w:rsidRPr="00767BCB">
        <w:rPr>
          <w:rFonts w:ascii="Arial" w:eastAsia="Times New Roman" w:hAnsi="Arial" w:cs="Arial"/>
          <w:color w:val="505050"/>
          <w:sz w:val="21"/>
          <w:szCs w:val="21"/>
        </w:rPr>
        <w:t> an ancient Native American sacred site from destruction by a multinational mining giant, putting the case on a fast track to the Supreme Court. In </w:t>
      </w:r>
      <w:hyperlink r:id="rId6" w:tgtFrame="_blank" w:history="1">
        <w:r w:rsidRPr="00767BCB">
          <w:rPr>
            <w:rFonts w:ascii="Arial" w:eastAsia="Times New Roman" w:hAnsi="Arial" w:cs="Arial"/>
            <w:i/>
            <w:iCs/>
            <w:color w:val="1155CC"/>
            <w:sz w:val="21"/>
            <w:szCs w:val="21"/>
            <w:u w:val="single"/>
          </w:rPr>
          <w:t>Apache Stronghold v. United States</w:t>
        </w:r>
      </w:hyperlink>
      <w:r w:rsidRPr="00767BCB">
        <w:rPr>
          <w:rFonts w:ascii="Arial" w:eastAsia="Times New Roman" w:hAnsi="Arial" w:cs="Arial"/>
          <w:color w:val="505050"/>
          <w:sz w:val="21"/>
          <w:szCs w:val="21"/>
        </w:rPr>
        <w:t>, a rare “</w:t>
      </w:r>
      <w:proofErr w:type="spellStart"/>
      <w:r w:rsidRPr="00767BCB">
        <w:rPr>
          <w:rFonts w:ascii="Arial" w:eastAsia="Times New Roman" w:hAnsi="Arial" w:cs="Arial"/>
          <w:color w:val="505050"/>
          <w:sz w:val="21"/>
          <w:szCs w:val="21"/>
        </w:rPr>
        <w:t>en</w:t>
      </w:r>
      <w:proofErr w:type="spellEnd"/>
      <w:r w:rsidRPr="00767BCB">
        <w:rPr>
          <w:rFonts w:ascii="Arial" w:eastAsia="Times New Roman" w:hAnsi="Arial" w:cs="Arial"/>
          <w:color w:val="505050"/>
          <w:sz w:val="21"/>
          <w:szCs w:val="21"/>
        </w:rPr>
        <w:t xml:space="preserve"> banc” panel of eleven judges from the Ninth Circuit Court of Appeals ruled that the federal government can transfer the sacred site Oak Flat to Resolution Copper, a foreign-owned mining company that plans to turn the site into a massive mining crater, ending Apache religious practices forever. (</w:t>
      </w:r>
      <w:hyperlink r:id="rId7" w:tgtFrame="_blank" w:history="1">
        <w:r w:rsidRPr="00767BCB">
          <w:rPr>
            <w:rFonts w:ascii="Arial" w:eastAsia="Times New Roman" w:hAnsi="Arial" w:cs="Arial"/>
            <w:i/>
            <w:iCs/>
            <w:color w:val="1155CC"/>
            <w:sz w:val="21"/>
            <w:szCs w:val="21"/>
            <w:u w:val="single"/>
          </w:rPr>
          <w:t>Watch this short video</w:t>
        </w:r>
      </w:hyperlink>
      <w:r w:rsidRPr="00767BCB">
        <w:rPr>
          <w:rFonts w:ascii="Arial" w:eastAsia="Times New Roman" w:hAnsi="Arial" w:cs="Arial"/>
          <w:i/>
          <w:iCs/>
          <w:color w:val="505050"/>
          <w:sz w:val="21"/>
          <w:szCs w:val="21"/>
        </w:rPr>
        <w:t> to learn more</w:t>
      </w:r>
      <w:r w:rsidRPr="00767BCB">
        <w:rPr>
          <w:rFonts w:ascii="Arial" w:eastAsia="Times New Roman" w:hAnsi="Arial" w:cs="Arial"/>
          <w:color w:val="505050"/>
          <w:sz w:val="21"/>
          <w:szCs w:val="21"/>
        </w:rPr>
        <w:t>).</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The decision was by a bare majority, with five judges vigorously disagreeing and writing that the majority “tragically err[</w:t>
      </w:r>
      <w:proofErr w:type="spellStart"/>
      <w:r w:rsidRPr="00767BCB">
        <w:rPr>
          <w:rFonts w:ascii="Arial" w:eastAsia="Times New Roman" w:hAnsi="Arial" w:cs="Arial"/>
          <w:color w:val="505050"/>
          <w:sz w:val="21"/>
          <w:szCs w:val="21"/>
        </w:rPr>
        <w:t>ed</w:t>
      </w:r>
      <w:proofErr w:type="spellEnd"/>
      <w:r w:rsidRPr="00767BCB">
        <w:rPr>
          <w:rFonts w:ascii="Arial" w:eastAsia="Times New Roman" w:hAnsi="Arial" w:cs="Arial"/>
          <w:color w:val="505050"/>
          <w:sz w:val="21"/>
          <w:szCs w:val="21"/>
        </w:rPr>
        <w:t>]” in allowing the government to “obliterate[e] Oak Flat” and prevent the “Western Apaches from ever again” engaging in their religious exercise. With the help of Becket, Apache Stronghold has vowed to appeal the decision to the U.S. Supreme Court.</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Since time immemorial, Western Apaches and other native peoples have gathered at Oak Flat for sacred religious ceremonies that cannot take place anywhere else. Known in Apache as </w:t>
      </w:r>
      <w:proofErr w:type="spellStart"/>
      <w:r w:rsidRPr="00767BCB">
        <w:rPr>
          <w:rFonts w:ascii="Arial" w:eastAsia="Times New Roman" w:hAnsi="Arial" w:cs="Arial"/>
          <w:i/>
          <w:iCs/>
          <w:color w:val="505050"/>
          <w:sz w:val="21"/>
          <w:szCs w:val="21"/>
        </w:rPr>
        <w:t>Chi’chil</w:t>
      </w:r>
      <w:proofErr w:type="spellEnd"/>
      <w:r w:rsidRPr="00767BCB">
        <w:rPr>
          <w:rFonts w:ascii="Arial" w:eastAsia="Times New Roman" w:hAnsi="Arial" w:cs="Arial"/>
          <w:i/>
          <w:iCs/>
          <w:color w:val="505050"/>
          <w:sz w:val="21"/>
          <w:szCs w:val="21"/>
        </w:rPr>
        <w:t xml:space="preserve"> </w:t>
      </w:r>
      <w:proofErr w:type="spellStart"/>
      <w:r w:rsidRPr="00767BCB">
        <w:rPr>
          <w:rFonts w:ascii="Arial" w:eastAsia="Times New Roman" w:hAnsi="Arial" w:cs="Arial"/>
          <w:i/>
          <w:iCs/>
          <w:color w:val="505050"/>
          <w:sz w:val="21"/>
          <w:szCs w:val="21"/>
        </w:rPr>
        <w:t>Biłdagoteel</w:t>
      </w:r>
      <w:proofErr w:type="spellEnd"/>
      <w:r w:rsidRPr="00767BCB">
        <w:rPr>
          <w:rFonts w:ascii="Arial" w:eastAsia="Times New Roman" w:hAnsi="Arial" w:cs="Arial"/>
          <w:color w:val="505050"/>
          <w:sz w:val="21"/>
          <w:szCs w:val="21"/>
        </w:rPr>
        <w:t>, Oak Flat is on the National Register of Historic Places and has been protected from mining and other harmful practices for decades. These protections were eliminated in 2014, when a last-minute provision was inserted into a must-pass defense bill authorizing the transfer of Oak Flat to Resolution Copper, a foreign-owned mining company that plans to turn the sacred site into a two-mile-wide and 1,100-foot-deep crater. The majority owner of Resolution Copper, Rio Tinto, recently sparked international outrage when it  </w:t>
      </w:r>
      <w:hyperlink r:id="rId8" w:tgtFrame="_blank" w:history="1">
        <w:r w:rsidRPr="00767BCB">
          <w:rPr>
            <w:rFonts w:ascii="Arial" w:eastAsia="Times New Roman" w:hAnsi="Arial" w:cs="Arial"/>
            <w:color w:val="1155CC"/>
            <w:sz w:val="21"/>
            <w:szCs w:val="21"/>
            <w:u w:val="single"/>
          </w:rPr>
          <w:t>deliberately destroyed</w:t>
        </w:r>
      </w:hyperlink>
      <w:r w:rsidRPr="00767BCB">
        <w:rPr>
          <w:rFonts w:ascii="Arial" w:eastAsia="Times New Roman" w:hAnsi="Arial" w:cs="Arial"/>
          <w:color w:val="505050"/>
          <w:sz w:val="21"/>
          <w:szCs w:val="21"/>
        </w:rPr>
        <w:t>  46,000-year-old indigenous rock shelters at one of Australia’s most significant cultural sites.</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“Oak Flat is like Mount Sinai to us—our most sacred site where we connect with our Creator, our faith, our families, and our land,” </w:t>
      </w:r>
      <w:r w:rsidRPr="00767BCB">
        <w:rPr>
          <w:rFonts w:ascii="Arial" w:eastAsia="Times New Roman" w:hAnsi="Arial" w:cs="Arial"/>
          <w:b/>
          <w:bCs/>
          <w:color w:val="505050"/>
          <w:sz w:val="21"/>
          <w:szCs w:val="21"/>
        </w:rPr>
        <w:t xml:space="preserve">said Dr. </w:t>
      </w:r>
      <w:proofErr w:type="spellStart"/>
      <w:r w:rsidRPr="00767BCB">
        <w:rPr>
          <w:rFonts w:ascii="Arial" w:eastAsia="Times New Roman" w:hAnsi="Arial" w:cs="Arial"/>
          <w:b/>
          <w:bCs/>
          <w:color w:val="505050"/>
          <w:sz w:val="21"/>
          <w:szCs w:val="21"/>
        </w:rPr>
        <w:t>Wendsler</w:t>
      </w:r>
      <w:proofErr w:type="spellEnd"/>
      <w:r w:rsidRPr="00767BCB">
        <w:rPr>
          <w:rFonts w:ascii="Arial" w:eastAsia="Times New Roman" w:hAnsi="Arial" w:cs="Arial"/>
          <w:b/>
          <w:bCs/>
          <w:color w:val="505050"/>
          <w:sz w:val="21"/>
          <w:szCs w:val="21"/>
        </w:rPr>
        <w:t xml:space="preserve"> Nosie of Apache Stronghold</w:t>
      </w:r>
      <w:r w:rsidRPr="00767BCB">
        <w:rPr>
          <w:rFonts w:ascii="Arial" w:eastAsia="Times New Roman" w:hAnsi="Arial" w:cs="Arial"/>
          <w:color w:val="505050"/>
          <w:sz w:val="21"/>
          <w:szCs w:val="21"/>
        </w:rPr>
        <w:t>. “Today’s ruling targets the spiritual lifeblood of my people, but it will not stop our struggle to save Oak Flat. We vow to appeal to the Supreme Court.”</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 xml:space="preserve">Apache Stronghold—a coalition of Apaches, other Native peoples, and non-Native allies—filed this lawsuit in January 2021 seeking to halt the proposed mine at Oak Flat. The mine is also opposed by twenty-one of the twenty-two tribal nations in Arizona and by the National Congress of American Indians—the oldest, largest, and most representative association of tribal governments on the continent. The Ninth Circuit today ruled that the mine is not subject to federal laws protecting religious freedom. But Chief Judge </w:t>
      </w:r>
      <w:proofErr w:type="spellStart"/>
      <w:r w:rsidRPr="00767BCB">
        <w:rPr>
          <w:rFonts w:ascii="Arial" w:eastAsia="Times New Roman" w:hAnsi="Arial" w:cs="Arial"/>
          <w:color w:val="505050"/>
          <w:sz w:val="21"/>
          <w:szCs w:val="21"/>
        </w:rPr>
        <w:t>Murguia</w:t>
      </w:r>
      <w:proofErr w:type="spellEnd"/>
      <w:r w:rsidRPr="00767BCB">
        <w:rPr>
          <w:rFonts w:ascii="Arial" w:eastAsia="Times New Roman" w:hAnsi="Arial" w:cs="Arial"/>
          <w:color w:val="505050"/>
          <w:sz w:val="21"/>
          <w:szCs w:val="21"/>
        </w:rPr>
        <w:t xml:space="preserve">, along with Judges Gould, </w:t>
      </w:r>
      <w:proofErr w:type="spellStart"/>
      <w:r w:rsidRPr="00767BCB">
        <w:rPr>
          <w:rFonts w:ascii="Arial" w:eastAsia="Times New Roman" w:hAnsi="Arial" w:cs="Arial"/>
          <w:color w:val="505050"/>
          <w:sz w:val="21"/>
          <w:szCs w:val="21"/>
        </w:rPr>
        <w:t>Berzon</w:t>
      </w:r>
      <w:proofErr w:type="spellEnd"/>
      <w:r w:rsidRPr="00767BCB">
        <w:rPr>
          <w:rFonts w:ascii="Arial" w:eastAsia="Times New Roman" w:hAnsi="Arial" w:cs="Arial"/>
          <w:color w:val="505050"/>
          <w:sz w:val="21"/>
          <w:szCs w:val="21"/>
        </w:rPr>
        <w:t>, Mendoza, and Lee, dissented, explaining that the decision misreads precedent and uniquely harms Native American religious exercise. Apache Stronghold has vowed to immediately appeal this decision to the Supreme Court.</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“Blasting a Native American sacred site into oblivion is one of the most egregious violations of religious freedom imaginable,” </w:t>
      </w:r>
      <w:r w:rsidRPr="00767BCB">
        <w:rPr>
          <w:rFonts w:ascii="Arial" w:eastAsia="Times New Roman" w:hAnsi="Arial" w:cs="Arial"/>
          <w:b/>
          <w:bCs/>
          <w:color w:val="505050"/>
          <w:sz w:val="21"/>
          <w:szCs w:val="21"/>
        </w:rPr>
        <w:t>said Luke Goodrich, vice president and senior counsel at Becket</w:t>
      </w:r>
      <w:r w:rsidRPr="00767BCB">
        <w:rPr>
          <w:rFonts w:ascii="Arial" w:eastAsia="Times New Roman" w:hAnsi="Arial" w:cs="Arial"/>
          <w:color w:val="505050"/>
          <w:sz w:val="21"/>
          <w:szCs w:val="21"/>
        </w:rPr>
        <w:t xml:space="preserve">. “The Supreme Court has a strong track record of protecting religious freedom for people of </w:t>
      </w:r>
      <w:r w:rsidRPr="00767BCB">
        <w:rPr>
          <w:rFonts w:ascii="Arial" w:eastAsia="Times New Roman" w:hAnsi="Arial" w:cs="Arial"/>
          <w:color w:val="505050"/>
          <w:sz w:val="21"/>
          <w:szCs w:val="21"/>
        </w:rPr>
        <w:lastRenderedPageBreak/>
        <w:t>other faiths, and we fully expect the Court to uphold that same freedom for Native Americans who simply want to continue core religious practices at a sacred site that has belonged to them since before the United States existed.”</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In addition to Becket, Apache Stronghold is represented by attorneys Michael V. Nixon and Clifford Levenson.  </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color w:val="505050"/>
          <w:sz w:val="21"/>
          <w:szCs w:val="21"/>
        </w:rPr>
        <w:t>Apache Stronghold has 90 days to appeal to the U.S. Supreme Court.</w:t>
      </w:r>
    </w:p>
    <w:p w:rsidR="008B6C53" w:rsidRPr="00767BCB" w:rsidRDefault="008B6C53" w:rsidP="008B6C53">
      <w:pPr>
        <w:shd w:val="clear" w:color="auto" w:fill="FFFFFF"/>
        <w:spacing w:before="240" w:after="240"/>
        <w:rPr>
          <w:rFonts w:ascii="Arial" w:eastAsia="Times New Roman" w:hAnsi="Arial" w:cs="Arial"/>
          <w:color w:val="505050"/>
          <w:sz w:val="21"/>
          <w:szCs w:val="21"/>
        </w:rPr>
      </w:pPr>
      <w:r w:rsidRPr="00767BCB">
        <w:rPr>
          <w:rFonts w:ascii="Arial" w:eastAsia="Times New Roman" w:hAnsi="Arial" w:cs="Arial"/>
          <w:i/>
          <w:iCs/>
          <w:color w:val="505050"/>
          <w:sz w:val="21"/>
          <w:szCs w:val="21"/>
        </w:rPr>
        <w:t>For more information or to arrange an interview, contact Ryan Colby at </w:t>
      </w:r>
      <w:hyperlink r:id="rId9" w:tgtFrame="_blank" w:history="1">
        <w:r w:rsidRPr="00767BCB">
          <w:rPr>
            <w:rFonts w:ascii="Arial" w:eastAsia="Times New Roman" w:hAnsi="Arial" w:cs="Arial"/>
            <w:i/>
            <w:iCs/>
            <w:color w:val="1155CC"/>
            <w:sz w:val="21"/>
            <w:szCs w:val="21"/>
            <w:u w:val="single"/>
          </w:rPr>
          <w:t>media@becketlaw.org</w:t>
        </w:r>
      </w:hyperlink>
      <w:r w:rsidRPr="00767BCB">
        <w:rPr>
          <w:rFonts w:ascii="Arial" w:eastAsia="Times New Roman" w:hAnsi="Arial" w:cs="Arial"/>
          <w:i/>
          <w:iCs/>
          <w:color w:val="505050"/>
          <w:sz w:val="21"/>
          <w:szCs w:val="21"/>
        </w:rPr>
        <w:t> or 202-349-7219. Interviews can be arranged in English, Mandarin, French, German, Portuguese, Russian, and Spanish.</w:t>
      </w:r>
    </w:p>
    <w:p w:rsidR="00260B40" w:rsidRDefault="008B6C53">
      <w:bookmarkStart w:id="0" w:name="_GoBack"/>
      <w:bookmarkEnd w:id="0"/>
    </w:p>
    <w:sectPr w:rsidR="00260B40" w:rsidSect="007F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53"/>
    <w:rsid w:val="001F2D80"/>
    <w:rsid w:val="003D51A2"/>
    <w:rsid w:val="007F1B90"/>
    <w:rsid w:val="008B6C53"/>
    <w:rsid w:val="00E1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0798B-8049-9F4B-8512-E8164D0F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1005.email.actionnetwork.org/ss/c/u001.SNYHID0cgDJeR88MOfSMuaBhLeJgEuqs0ci-rSzB5Je54bSSVgOaBWyOjWzonHs1F5p-pP4Pmv4r64mg7UM5b0ITSHpwAOlQ_WHzIhupxYLzGumZYDYT-jK17EfVli_SnNzx_k_EkZaWS6q9yMOCCz3jy0DUAzZUqVA9TiW_lzL_ss7mu9nM57GRBbDCR_zRtTGj2LajdPdxP6tz5FQlyR37S5kCfwxtv5Vt45UxzgC6ffgj25sKGa5gFNZTpYymmB2xoZILbxn7lNh7F6S04JMywiKurrlyAfg3Rt4Sa_osrpKa5GhD6N7zGHO91D1w1JM1RvRLV57AGSr9tSCTiUXTHN7I6JiAQSUlUJMce7B3OQX_5vFnth5M4JR-mZIK65EUQr-BIod3lNPqyQw1YfE830kUa3qD-SzG5GNQoqyFWhBjbeMfqjx9k00tDrlULuGYsBPQj9L0TLSqaJ_NcT-No8bHEpD8JCCXq7-xCYIatkXMkxEM9VhiITfNupUgLJOqehrUStHXMjGwo_WNnf0e7KxyciptIj6lPk4AY6HnI4rZseXwjP_ZyRATz_zxqeOdU_qBD78IVHHRrQw3j20EqjsGWxHClAFo5oVaZvPLO3DYEGGWtCKEsAji2Yjek7vHlh4xBKvXobhwu7BaC0IpdRZ_9dQ_NfS2lnrQJiaIBQMRjA4J_oO471DTEC02p7aTFUW5uBBBe1fU6HDNMxiqNk5FyT31j-OY5Gcp4jCxmx1dHr_r7dubi2pp7HZqEO5opHqABZVtG7-5wJ3tpdRWRjbaMSIu6mQnCHUrJunW1OX8tFPx00UPMhTTUQgWZts27mDyNvqEcqDZLTMkyFVv40yV_YafHNpuzZXP6RaPqyQIGQ12GT7M9WqCpIN6lpq5HypKV17rk-gZJwVWkHYe7m0aoVCDxJ_Zg2aA-8CHPGEWgYI1e-jNoVGO4WZ4wwvm57nW6Xj7SdqYMxhApykAoUAcRk_zytFOiP_QmjTsNu24JxI-__JeWanemPLlmE9sbZlwlxzvlVnllxKs4zaF1WUDbDVMH_gk74BhyvRDZWWwWqQFGOWGTRUgtvPU/44b/o9jRL58BRaGmPPh-GomX7Q/h4/h001.wC2adgFV_zgPLkg_XEXv2vVLAiVZOKEzBXw_NJOLWcw" TargetMode="External"/><Relationship Id="rId3" Type="http://schemas.openxmlformats.org/officeDocument/2006/relationships/webSettings" Target="webSettings.xml"/><Relationship Id="rId7" Type="http://schemas.openxmlformats.org/officeDocument/2006/relationships/hyperlink" Target="https://url1005.email.actionnetwork.org/ss/c/u001.XaF8mXqsA6b2dSPmhsleMVZiCw9e1CjoAxuXDVyOgvBzOBrINbLX5mJ2TlOpVxEQzJvat7qkdV4UHmi2mR0qdRGsHjTvrLuKQBp-omZJm0EaAxPfGI43Me8Ly_wNSiTZCXbY9oIEKg5j6STy0jDx5zwItL0vAmI_TcfkcyYzJOy0aAdTobJpTr0-ukQwv3mte5w6jLt5DQq62PRm1Fd4exWPSwNNpSt9WTYwxfecaglcO_t9lQH80MG9HS_J-lsfzUEGGL5FcMw__GgLeL2X391sO8kj8WzwVdc1g3PGeW53s73JiYSIW8Dqr8JW2qb4eA__32ogWuctO5JLrya3lw/44b/o9jRL58BRaGmPPh-GomX7Q/h3/h001.lUQpZL33zoynOKQHFmvIRWwMmIao9EGZFOK8rbcD3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1005.email.actionnetwork.org/ss/c/u001.XaF8mXqsA6b2dSPmhsleMXk12qHkWfw7iDqqm2uF6-UcG7iwTzsnWCZQ0yuQjVqZ3sNxMo9ztwzwIzT6UWBxVwbkKZWddzTMihao7F623SOkeyazMORRS567POOQcHQcLLZgu864BROTq4fmkW7e3FJTzlT8oGotbwQf-F3fcYCtvgQGuDEAG8BylQbrdxwzdn98Ju2ExQl-hEVP4hQUGnlTD7An8_gl2MS8wtDsGcTLsXldnDzFvJKGnugwrFoAiC1b0lLSTnkBzGAN_KdGpgXeEUInCKEy0Ijg1-jTNzfg1m1lCDVIgI2wMdfDlnj_c7LFhgp1f9QNTDXBBj59Zv5IrnwJ5xpN7_VjqKqfQKTQlpnufaucWC6JM-5UAZAv/44b/o9jRL58BRaGmPPh-GomX7Q/h2/h001.fJxWatZcKHmAMdlSA3VTMQ0ixvOKeEwaB5VTdWov9aU" TargetMode="External"/><Relationship Id="rId11" Type="http://schemas.openxmlformats.org/officeDocument/2006/relationships/theme" Target="theme/theme1.xml"/><Relationship Id="rId5" Type="http://schemas.openxmlformats.org/officeDocument/2006/relationships/hyperlink" Target="https://url1005.email.actionnetwork.org/ss/c/u001.jTd4CJP2oHMhBHdrjS9uuhrJLzm9VpgoMuideZ442UvI2hWX8lCawuv13nyNJYJs-TQQ1k6LtDpAoOLqSBYSYMx7vproW6W5HwSU6trgUQjyWN-bWxqWdG4mjEC43P8iXmk2xqKjLbwdfU4YrtAw5_x_kXq6gKf_m94TmDLwYDtdleC7FURjK_7MvgwrPURKayoSfdmqXIW9YtZR8XeUqoJp5csOxKpdCTdY8f0QA_-uf_2k2vrqyYYueTsZBDfjEBjoJV4YJMJTOi_OfvVb9piryzOzoCxDvzideNDh2RowlW87TUMkSxbar2rJ8uFCEXV439kme_YuzFH87QLoQ2bOrlKlPRzHveMjP3hDoatFyMdXvVjddb8_KHwAotbc/44b/o9jRL58BRaGmPPh-GomX7Q/h1/h001.RV3M7LeGBNTL78eDBRZhuZ35AeJKZBQuH75k252gTJA" TargetMode="External"/><Relationship Id="rId10" Type="http://schemas.openxmlformats.org/officeDocument/2006/relationships/fontTable" Target="fontTable.xml"/><Relationship Id="rId4" Type="http://schemas.openxmlformats.org/officeDocument/2006/relationships/hyperlink" Target="mailto:media@becketlaw.org" TargetMode="External"/><Relationship Id="rId9" Type="http://schemas.openxmlformats.org/officeDocument/2006/relationships/hyperlink" Target="mailto:media@becket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2024-03-04T16:40:00Z</dcterms:created>
  <dcterms:modified xsi:type="dcterms:W3CDTF">2024-03-04T16:41:00Z</dcterms:modified>
</cp:coreProperties>
</file>